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5A" w:rsidRDefault="00113C5A" w:rsidP="00AC35C4">
      <w:pPr>
        <w:pStyle w:val="F2-zkladn"/>
        <w:rPr>
          <w:b/>
          <w:sz w:val="28"/>
          <w:szCs w:val="28"/>
        </w:rPr>
      </w:pPr>
    </w:p>
    <w:p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rsidR="000A2833" w:rsidRPr="009C3DB4" w:rsidRDefault="00BE7B01" w:rsidP="00AC35C4">
      <w:pPr>
        <w:pStyle w:val="F2-zkladn"/>
        <w:rPr>
          <w:b/>
          <w:sz w:val="28"/>
          <w:szCs w:val="28"/>
        </w:rPr>
      </w:pPr>
      <w:r w:rsidRPr="009C3DB4">
        <w:rPr>
          <w:noProof/>
        </w:rPr>
        <mc:AlternateContent>
          <mc:Choice Requires="wps">
            <w:drawing>
              <wp:inline distT="0" distB="0" distL="0" distR="0">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rsidR="000A2833" w:rsidRPr="00B362ED" w:rsidRDefault="00BE7B01" w:rsidP="00AC35C4">
      <w:pPr>
        <w:pStyle w:val="F2-zkladn"/>
        <w:tabs>
          <w:tab w:val="right" w:pos="9070"/>
        </w:tabs>
      </w:pPr>
      <w:r w:rsidRPr="00B362ED">
        <w:rPr>
          <w:noProof/>
        </w:rPr>
        <mc:AlternateContent>
          <mc:Choice Requires="wps">
            <w:drawing>
              <wp:inline distT="0" distB="0" distL="0" distR="0">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306165">
        <w:t>8. června 2020</w:t>
      </w:r>
    </w:p>
    <w:p w:rsidR="00306165" w:rsidRDefault="00306165" w:rsidP="004F7624">
      <w:pPr>
        <w:pStyle w:val="FormtovanvHTML"/>
        <w:shd w:val="clear" w:color="auto" w:fill="FFFFFF"/>
        <w:rPr>
          <w:rFonts w:ascii="Arial" w:hAnsi="Arial" w:cs="Arial"/>
          <w:b/>
          <w:sz w:val="28"/>
          <w:szCs w:val="28"/>
          <w:lang w:val="cs-CZ" w:eastAsia="cs-CZ"/>
        </w:rPr>
      </w:pPr>
      <w:r w:rsidRPr="00306165">
        <w:rPr>
          <w:rFonts w:ascii="Arial" w:hAnsi="Arial" w:cs="Arial"/>
          <w:b/>
          <w:sz w:val="28"/>
          <w:szCs w:val="28"/>
          <w:lang w:val="cs-CZ" w:eastAsia="cs-CZ"/>
        </w:rPr>
        <w:t xml:space="preserve">Komentář Anne Richardsové, CEO </w:t>
      </w:r>
      <w:proofErr w:type="spellStart"/>
      <w:r w:rsidRPr="00306165">
        <w:rPr>
          <w:rFonts w:ascii="Arial" w:hAnsi="Arial" w:cs="Arial"/>
          <w:b/>
          <w:sz w:val="28"/>
          <w:szCs w:val="28"/>
          <w:lang w:val="cs-CZ" w:eastAsia="cs-CZ"/>
        </w:rPr>
        <w:t>Fidelity</w:t>
      </w:r>
      <w:proofErr w:type="spellEnd"/>
      <w:r w:rsidRPr="00306165">
        <w:rPr>
          <w:rFonts w:ascii="Arial" w:hAnsi="Arial" w:cs="Arial"/>
          <w:b/>
          <w:sz w:val="28"/>
          <w:szCs w:val="28"/>
          <w:lang w:val="cs-CZ" w:eastAsia="cs-CZ"/>
        </w:rPr>
        <w:t xml:space="preserve"> International: Akciové trhy ochabují, když je nejvíc potřebujeme </w:t>
      </w:r>
    </w:p>
    <w:p w:rsidR="00306165" w:rsidRDefault="00306165" w:rsidP="00A30105">
      <w:pPr>
        <w:pStyle w:val="F2-zkladn"/>
        <w:tabs>
          <w:tab w:val="right" w:pos="9070"/>
        </w:tabs>
        <w:rPr>
          <w:b/>
          <w:lang w:val="x-none" w:eastAsia="x-none"/>
        </w:rPr>
      </w:pPr>
      <w:r w:rsidRPr="00306165">
        <w:rPr>
          <w:b/>
          <w:lang w:val="x-none" w:eastAsia="x-none"/>
        </w:rPr>
        <w:t xml:space="preserve">Vlády po celém světě spouští „stroje času“. Snaží se zajistit růst v příštích letech a nyní utrácí, aby zaplnily díry v ekonomice, které zůstaly po vypuknutí epidemie Covid-19. Francie a Německo například navrhly balíček pomoci ve výši 500 miliard EUR a ve Velké Británii úřad Office </w:t>
      </w:r>
      <w:proofErr w:type="spellStart"/>
      <w:r w:rsidRPr="00306165">
        <w:rPr>
          <w:b/>
          <w:lang w:val="x-none" w:eastAsia="x-none"/>
        </w:rPr>
        <w:t>for</w:t>
      </w:r>
      <w:proofErr w:type="spellEnd"/>
      <w:r w:rsidRPr="00306165">
        <w:rPr>
          <w:b/>
          <w:lang w:val="x-none" w:eastAsia="x-none"/>
        </w:rPr>
        <w:t xml:space="preserve"> Budget </w:t>
      </w:r>
      <w:proofErr w:type="spellStart"/>
      <w:r w:rsidRPr="00306165">
        <w:rPr>
          <w:b/>
          <w:lang w:val="x-none" w:eastAsia="x-none"/>
        </w:rPr>
        <w:t>Responsibility</w:t>
      </w:r>
      <w:proofErr w:type="spellEnd"/>
      <w:r w:rsidRPr="00306165">
        <w:rPr>
          <w:b/>
          <w:lang w:val="x-none" w:eastAsia="x-none"/>
        </w:rPr>
        <w:t xml:space="preserve"> očekává, že státní pokladna bude potřebovat dalších 300 miliard britských liber, aby udržela podniky naživu.</w:t>
      </w:r>
    </w:p>
    <w:p w:rsidR="00306165" w:rsidRDefault="00306165" w:rsidP="00306165">
      <w:pPr>
        <w:pStyle w:val="F2-zkladn"/>
        <w:tabs>
          <w:tab w:val="right" w:pos="9070"/>
        </w:tabs>
      </w:pPr>
      <w:r>
        <w:t>„</w:t>
      </w:r>
      <w:r w:rsidRPr="00306165">
        <w:rPr>
          <w:i/>
        </w:rPr>
        <w:t>Ale pouhé naložení závazků do bilancí dalších generací nebude na únik před touto krizí stačit. Bylo by lepší, kdyby vlády poskytly více příležitostí samotným lidem, aby se mohli podílet na oživení. Ať už prostřednictvím nákupu vládních investičních fondů nebo retailových investičních produktů</w:t>
      </w:r>
      <w:r>
        <w:t>,“ říká Anne Richard</w:t>
      </w:r>
      <w:r>
        <w:t xml:space="preserve">sová CEO </w:t>
      </w:r>
      <w:proofErr w:type="spellStart"/>
      <w:r>
        <w:t>Fidelity</w:t>
      </w:r>
      <w:proofErr w:type="spellEnd"/>
      <w:r>
        <w:t xml:space="preserve"> International.</w:t>
      </w:r>
    </w:p>
    <w:p w:rsidR="00306165" w:rsidRDefault="00306165" w:rsidP="00306165">
      <w:pPr>
        <w:pStyle w:val="F2-zkladn"/>
        <w:tabs>
          <w:tab w:val="right" w:pos="9070"/>
        </w:tabs>
      </w:pPr>
      <w:r>
        <w:t>V raných fázích krize přirozeně vedou dluhopisy nad akciemi. Dluh je rychlejší a jednodušší: každý rozumí dlužním úpisům. Ale ať už záměrně či nikoli, tvůrci finanční politiky postupně zvyšovali motivaci k inve</w:t>
      </w:r>
      <w:r>
        <w:t>stování do dluhu na úkor akcií.</w:t>
      </w:r>
    </w:p>
    <w:p w:rsidR="00306165" w:rsidRDefault="00306165" w:rsidP="00306165">
      <w:pPr>
        <w:pStyle w:val="F2-zkladn"/>
        <w:tabs>
          <w:tab w:val="right" w:pos="9070"/>
        </w:tabs>
      </w:pPr>
      <w:r>
        <w:t>Faktory, jako je daňová výhodnost dluhopisů oproti akciím a dodatečné náklady na to, aby se firmy staly raději státními společnostmi, spíše než soukromými, odrazovaly společnosti od čerpání prostředků z veřejných zdrojů. Mezitím se potenciální investoři odvrátili od akciových trhů. Například evropský pojišťovací sektor, který spravuje částku přibližně 7 miliard EUR, je omezený kapitálovými regulačními pravidly, která sn</w:t>
      </w:r>
      <w:r>
        <w:t>ižují rizikové odměny u akcií.</w:t>
      </w:r>
    </w:p>
    <w:p w:rsidR="00306165" w:rsidRDefault="00306165" w:rsidP="00306165">
      <w:pPr>
        <w:pStyle w:val="F2-zkladn"/>
        <w:tabs>
          <w:tab w:val="right" w:pos="9070"/>
        </w:tabs>
      </w:pPr>
      <w:r>
        <w:t xml:space="preserve">Pro emitenty může dluhopis nabídnout rychlé řešení akutního problému s likviditou. </w:t>
      </w:r>
      <w:r w:rsidRPr="00306165">
        <w:rPr>
          <w:i/>
        </w:rPr>
        <w:t>„Budoucnost je koneckonců abstraktní a dnešní peněžní potřeby jsou bolestně hmatatelné. Při izolovaném použití ale hrozí riziko zaškrcení růstu a produkčních kapacit v dlouhodobém horizontu, protože úroky a splátky bude nutné jednou splatit. A to je ještě ten optimistický scénář. Může se stát, že se budoucí generace rozhodnou odmítnout ekonomický systém založený na minulých slibech, což by vedlo k extrémnímu politickému a finančnímu otřesu a sociálním ne</w:t>
      </w:r>
      <w:r w:rsidRPr="00306165">
        <w:rPr>
          <w:i/>
        </w:rPr>
        <w:t>pokojům</w:t>
      </w:r>
      <w:r>
        <w:t>,“ doplňuje Richardsová.</w:t>
      </w:r>
    </w:p>
    <w:p w:rsidR="00306165" w:rsidRDefault="00306165" w:rsidP="00306165">
      <w:pPr>
        <w:pStyle w:val="F2-zkladn"/>
        <w:tabs>
          <w:tab w:val="right" w:pos="9070"/>
        </w:tabs>
      </w:pPr>
      <w:r>
        <w:t>Existuje jen malý prostor k zavedení struktur, které umožní nouzové dluhové financování refinancovat prostřednictvím veřejného kapitálu. A než se tato možnost rozšíří, je třeba se zabývat tím, proč se investoři stáhli z akciových trhů. Čísla jsou neoblomná. Na straně nabídky se celkově financování prodejem akcií udrželo stabilně na přibližně 50 procent</w:t>
      </w:r>
      <w:r>
        <w:t>ech</w:t>
      </w:r>
      <w:r>
        <w:t xml:space="preserve"> celkového kapitálu u nefinančních společností. Podle studie KPMG se ale podíl veřejného kapitálu snížil ze 75 procent v roce 2000 na současných přibližně 55 procent.</w:t>
      </w:r>
    </w:p>
    <w:p w:rsidR="00306165" w:rsidRDefault="00306165" w:rsidP="00306165">
      <w:pPr>
        <w:pStyle w:val="F2-zkladn"/>
        <w:tabs>
          <w:tab w:val="right" w:pos="9070"/>
        </w:tabs>
      </w:pPr>
    </w:p>
    <w:p w:rsidR="00A30105" w:rsidRDefault="00306165" w:rsidP="00306165">
      <w:pPr>
        <w:pStyle w:val="F2-zkladn"/>
        <w:tabs>
          <w:tab w:val="right" w:pos="9070"/>
        </w:tabs>
      </w:pPr>
      <w:r>
        <w:lastRenderedPageBreak/>
        <w:t xml:space="preserve">Na straně poptávky se </w:t>
      </w:r>
      <w:r w:rsidR="00F944CC">
        <w:t>podívejme například na Spojené k</w:t>
      </w:r>
      <w:bookmarkStart w:id="0" w:name="_GoBack"/>
      <w:bookmarkEnd w:id="0"/>
      <w:r>
        <w:t>rálovství, zde od roku 2008 nedošlo k nárůstu počtu spořicích účtů zaměřených na „akcie a podíly“ mezi investory - jednotlivci.</w:t>
      </w:r>
      <w:r w:rsidR="00A30105">
        <w:t xml:space="preserve"> </w:t>
      </w:r>
    </w:p>
    <w:p w:rsidR="00073A88" w:rsidRDefault="00073A88" w:rsidP="00AC35C4">
      <w:pPr>
        <w:pStyle w:val="F2-zkladn"/>
        <w:tabs>
          <w:tab w:val="right" w:pos="9070"/>
        </w:tabs>
        <w:rPr>
          <w:b/>
        </w:rPr>
      </w:pPr>
    </w:p>
    <w:p w:rsidR="001A0CB6" w:rsidRPr="009C3DB4" w:rsidRDefault="001A0CB6" w:rsidP="00AC35C4">
      <w:pPr>
        <w:pStyle w:val="F2-zkladn"/>
        <w:tabs>
          <w:tab w:val="right" w:pos="9070"/>
        </w:tabs>
        <w:rPr>
          <w:b/>
        </w:rPr>
      </w:pPr>
      <w:r w:rsidRPr="009C3DB4">
        <w:rPr>
          <w:b/>
        </w:rPr>
        <w:t>Pro více informací kontaktujte:</w:t>
      </w:r>
    </w:p>
    <w:p w:rsidR="001A0CB6" w:rsidRPr="009C3DB4" w:rsidRDefault="001A0CB6" w:rsidP="00AC35C4">
      <w:pPr>
        <w:spacing w:before="0" w:line="360" w:lineRule="auto"/>
        <w:rPr>
          <w:b/>
        </w:rPr>
      </w:pPr>
    </w:p>
    <w:p w:rsidR="001A0CB6" w:rsidRPr="009C3DB4" w:rsidRDefault="001A0CB6" w:rsidP="00AC35C4">
      <w:pPr>
        <w:spacing w:before="0" w:line="360" w:lineRule="auto"/>
        <w:rPr>
          <w:b/>
        </w:rPr>
      </w:pPr>
      <w:smartTag w:uri="urn:schemas-microsoft-com:office:smarttags" w:element="PersonName">
        <w:smartTagPr>
          <w:attr w:name="ProductID" w:val="Marcela Štefcová"/>
        </w:smartTagPr>
        <w:r w:rsidRPr="009C3DB4">
          <w:rPr>
            <w:b/>
          </w:rPr>
          <w:t>Marcela Štefcová</w:t>
        </w:r>
      </w:smartTag>
    </w:p>
    <w:p w:rsidR="001A0CB6" w:rsidRPr="009C3DB4" w:rsidRDefault="001A0CB6" w:rsidP="00AC35C4">
      <w:pPr>
        <w:spacing w:before="0" w:line="240" w:lineRule="atLeast"/>
        <w:rPr>
          <w:b/>
          <w:bCs/>
        </w:rPr>
      </w:pPr>
      <w:r w:rsidRPr="009C3DB4">
        <w:rPr>
          <w:b/>
          <w:bCs/>
        </w:rPr>
        <w:t>Crest Communications, a.s.</w:t>
      </w:r>
    </w:p>
    <w:p w:rsidR="001A0CB6" w:rsidRPr="009C3DB4" w:rsidRDefault="001A0CB6" w:rsidP="00AC35C4">
      <w:pPr>
        <w:spacing w:before="0" w:line="240" w:lineRule="atLeast"/>
      </w:pPr>
    </w:p>
    <w:p w:rsidR="001A0CB6" w:rsidRPr="009C3DB4" w:rsidRDefault="001A0CB6" w:rsidP="00AC35C4">
      <w:pPr>
        <w:spacing w:before="0" w:line="240" w:lineRule="atLeast"/>
      </w:pPr>
      <w:r w:rsidRPr="009C3DB4">
        <w:t>Ostrovní 126/30</w:t>
      </w:r>
    </w:p>
    <w:p w:rsidR="001A0CB6" w:rsidRPr="009C3DB4" w:rsidRDefault="001A0CB6" w:rsidP="00AC35C4">
      <w:pPr>
        <w:spacing w:before="0" w:line="240" w:lineRule="atLeast"/>
      </w:pPr>
      <w:r w:rsidRPr="009C3DB4">
        <w:t>110 00 Praha 1</w:t>
      </w:r>
    </w:p>
    <w:p w:rsidR="001A0CB6" w:rsidRPr="009C3DB4" w:rsidRDefault="001A0CB6" w:rsidP="00AC35C4">
      <w:pPr>
        <w:spacing w:before="0" w:line="240" w:lineRule="atLeast"/>
      </w:pPr>
      <w:proofErr w:type="spellStart"/>
      <w:r w:rsidRPr="009C3DB4">
        <w:t>gsm</w:t>
      </w:r>
      <w:proofErr w:type="spellEnd"/>
      <w:r w:rsidRPr="009C3DB4">
        <w:t>: + 420 731 613 669</w:t>
      </w:r>
    </w:p>
    <w:p w:rsidR="001A0CB6" w:rsidRPr="009C3DB4" w:rsidRDefault="00BC346F" w:rsidP="00AC35C4">
      <w:pPr>
        <w:spacing w:before="0" w:line="240" w:lineRule="atLeast"/>
      </w:pPr>
      <w:hyperlink w:tooltip="blocked::http://www.crestcom.cz&#10;http://www.crestcom.cz/" w:history="1">
        <w:r w:rsidR="001A0CB6" w:rsidRPr="009C3DB4">
          <w:rPr>
            <w:rStyle w:val="Hypertextovodkaz"/>
            <w:color w:val="990033"/>
          </w:rPr>
          <w:t>www.crestcom.cz</w:t>
        </w:r>
      </w:hyperlink>
    </w:p>
    <w:p w:rsidR="001A0CB6" w:rsidRPr="009C3DB4" w:rsidRDefault="001A0CB6" w:rsidP="00AC35C4">
      <w:pPr>
        <w:spacing w:before="0" w:line="240" w:lineRule="atLeast"/>
      </w:pPr>
      <w:r w:rsidRPr="009C3DB4">
        <w:rPr>
          <w:color w:val="000000"/>
        </w:rPr>
        <w:t xml:space="preserve">e-mail: </w:t>
      </w:r>
      <w:hyperlink r:id="rId9" w:history="1">
        <w:r w:rsidRPr="009C3DB4">
          <w:rPr>
            <w:rStyle w:val="Hypertextovodkaz"/>
            <w:color w:val="990033"/>
          </w:rPr>
          <w:t>marcela.stefcova@crestcom.cz</w:t>
        </w:r>
      </w:hyperlink>
    </w:p>
    <w:p w:rsidR="00C16BE6" w:rsidRDefault="00C16BE6" w:rsidP="00C16BE6">
      <w:pPr>
        <w:pStyle w:val="F2-zkladn"/>
        <w:rPr>
          <w:b/>
        </w:rPr>
      </w:pPr>
      <w:r w:rsidRPr="009C3DB4">
        <w:rPr>
          <w:b/>
        </w:rPr>
        <w:t>Informace pro editory:</w:t>
      </w:r>
    </w:p>
    <w:p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rsidR="00C16BE6" w:rsidRPr="00FA269B" w:rsidRDefault="00C16BE6" w:rsidP="00C16BE6">
      <w:pPr>
        <w:pStyle w:val="F2-zkladn"/>
        <w:rPr>
          <w:b/>
        </w:rPr>
      </w:pPr>
      <w:r w:rsidRPr="00FA269B">
        <w:rPr>
          <w:b/>
        </w:rPr>
        <w:t>Upozornění na rizika</w:t>
      </w:r>
    </w:p>
    <w:p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rsidR="00C16BE6" w:rsidRDefault="00C16BE6" w:rsidP="00C16BE6">
      <w:pPr>
        <w:pStyle w:val="F2-zkladn"/>
        <w:spacing w:line="240" w:lineRule="auto"/>
        <w:rPr>
          <w:b/>
          <w:sz w:val="18"/>
          <w:szCs w:val="18"/>
        </w:rPr>
      </w:pPr>
      <w:r>
        <w:rPr>
          <w:b/>
          <w:sz w:val="18"/>
          <w:szCs w:val="18"/>
        </w:rPr>
        <w:t>Vydává</w:t>
      </w:r>
    </w:p>
    <w:p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w:t>
      </w:r>
      <w:smartTag w:uri="urn:schemas-microsoft-com:office:smarttags" w:element="country-region">
        <w:r w:rsidRPr="00681745">
          <w:rPr>
            <w:color w:val="000000"/>
            <w:sz w:val="18"/>
            <w:szCs w:val="18"/>
            <w:lang w:val="en-US"/>
          </w:rPr>
          <w:t>Ireland</w:t>
        </w:r>
      </w:smartTag>
      <w:r w:rsidRPr="00681745">
        <w:rPr>
          <w:color w:val="000000"/>
          <w:sz w:val="18"/>
          <w:szCs w:val="18"/>
          <w:lang w:val="en-US"/>
        </w:rPr>
        <w:t xml:space="preserve">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w:t>
      </w:r>
      <w:smartTag w:uri="urn:schemas-microsoft-com:office:smarttags" w:element="place">
        <w:smartTag w:uri="urn:schemas-microsoft-com:office:smarttags" w:element="country-region">
          <w:r w:rsidRPr="00681745">
            <w:rPr>
              <w:color w:val="000000"/>
              <w:sz w:val="18"/>
              <w:szCs w:val="18"/>
              <w:lang w:val="en-US"/>
            </w:rPr>
            <w:t>Ireland</w:t>
          </w:r>
        </w:smartTag>
      </w:smartTag>
      <w:r w:rsidRPr="00681745">
        <w:rPr>
          <w:color w:val="000000"/>
          <w:sz w:val="18"/>
          <w:szCs w:val="18"/>
          <w:lang w:val="en-US"/>
        </w:rPr>
        <w:t xml:space="preserve"> as a UCITS.</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w:t>
      </w:r>
      <w:smartTag w:uri="urn:schemas-microsoft-com:office:smarttags" w:element="place">
        <w:r w:rsidRPr="00681745">
          <w:rPr>
            <w:color w:val="000000"/>
            <w:sz w:val="18"/>
            <w:szCs w:val="18"/>
            <w:lang w:val="en-US"/>
          </w:rPr>
          <w:t>North America</w:t>
        </w:r>
      </w:smartTag>
      <w:r w:rsidRPr="00681745">
        <w:rPr>
          <w:color w:val="000000"/>
          <w:sz w:val="18"/>
          <w:szCs w:val="18"/>
          <w:lang w:val="en-US"/>
        </w:rPr>
        <w:t xml:space="preserve">. This communication is not directed at, and must not be acted upon by persons inside the </w:t>
      </w:r>
      <w:smartTag w:uri="urn:schemas-microsoft-com:office:smarttags" w:element="place">
        <w:smartTag w:uri="urn:schemas-microsoft-com:office:smarttags" w:element="country-region">
          <w:r w:rsidRPr="00681745">
            <w:rPr>
              <w:color w:val="000000"/>
              <w:sz w:val="18"/>
              <w:szCs w:val="18"/>
              <w:lang w:val="en-US"/>
            </w:rPr>
            <w:t>United States</w:t>
          </w:r>
        </w:smartTag>
      </w:smartTag>
      <w:r w:rsidRPr="00681745">
        <w:rPr>
          <w:color w:val="000000"/>
          <w:sz w:val="18"/>
          <w:szCs w:val="18"/>
          <w:lang w:val="en-US"/>
        </w:rPr>
        <w:t xml:space="preserve"> and is otherwise </w:t>
      </w:r>
      <w:r w:rsidRPr="00681745">
        <w:rPr>
          <w:color w:val="000000"/>
          <w:sz w:val="18"/>
          <w:szCs w:val="18"/>
          <w:lang w:val="en-US"/>
        </w:rPr>
        <w:lastRenderedPageBreak/>
        <w:t xml:space="preserve">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smartTag w:uri="urn:schemas-microsoft-com:office:smarttags" w:element="country-region">
        <w:r w:rsidRPr="00681745">
          <w:rPr>
            <w:b/>
            <w:bCs/>
            <w:color w:val="000000"/>
            <w:sz w:val="18"/>
            <w:szCs w:val="18"/>
            <w:lang w:val="en-US"/>
          </w:rPr>
          <w:t>Austria</w:t>
        </w:r>
      </w:smartTag>
      <w:r w:rsidRPr="00681745">
        <w:rPr>
          <w:color w:val="000000"/>
          <w:sz w:val="18"/>
          <w:szCs w:val="18"/>
          <w:lang w:val="en-US"/>
        </w:rPr>
        <w:t xml:space="preserve">: Our Austrian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w:t>
      </w:r>
      <w:smartTag w:uri="urn:schemas-microsoft-com:office:smarttags" w:element="place">
        <w:smartTag w:uri="urn:schemas-microsoft-com:office:smarttags" w:element="City">
          <w:r w:rsidRPr="00681745">
            <w:rPr>
              <w:color w:val="000000"/>
              <w:sz w:val="18"/>
              <w:szCs w:val="18"/>
              <w:lang w:val="en-US"/>
            </w:rPr>
            <w:t>Vienna</w:t>
          </w:r>
        </w:smartTag>
        <w:r w:rsidRPr="00681745">
          <w:rPr>
            <w:color w:val="000000"/>
            <w:sz w:val="18"/>
            <w:szCs w:val="18"/>
            <w:lang w:val="en-US"/>
          </w:rPr>
          <w:t xml:space="preserve">, </w:t>
        </w:r>
        <w:smartTag w:uri="urn:schemas-microsoft-com:office:smarttags" w:element="country-region">
          <w:r w:rsidRPr="00681745">
            <w:rPr>
              <w:color w:val="000000"/>
              <w:sz w:val="18"/>
              <w:szCs w:val="18"/>
              <w:lang w:val="en-US"/>
            </w:rPr>
            <w:t>Austria</w:t>
          </w:r>
        </w:smartTag>
      </w:smartTag>
      <w:r w:rsidRPr="00681745">
        <w:rPr>
          <w:color w:val="000000"/>
          <w:sz w:val="18"/>
          <w:szCs w:val="18"/>
          <w:lang w:val="en-US"/>
        </w:rPr>
        <w:t xml:space="preserve"> or on www.fidelity.at. </w:t>
      </w:r>
      <w:r w:rsidRPr="00681745">
        <w:rPr>
          <w:b/>
          <w:bCs/>
          <w:color w:val="000000"/>
          <w:sz w:val="18"/>
          <w:szCs w:val="18"/>
          <w:lang w:val="en-US"/>
        </w:rPr>
        <w:t>Czech Republic</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smartTag w:uri="urn:schemas-microsoft-com:office:smarttags" w:element="country-region">
        <w:r w:rsidRPr="00681745">
          <w:rPr>
            <w:b/>
            <w:bCs/>
            <w:color w:val="000000"/>
            <w:sz w:val="18"/>
            <w:szCs w:val="18"/>
            <w:lang w:val="en-US"/>
          </w:rPr>
          <w:t>France</w:t>
        </w:r>
      </w:smartTag>
      <w:r w:rsidRPr="00681745">
        <w:rPr>
          <w:b/>
          <w:bCs/>
          <w:color w:val="000000"/>
          <w:sz w:val="18"/>
          <w:szCs w:val="18"/>
          <w:lang w:val="en-US"/>
        </w:rPr>
        <w:t>:</w:t>
      </w:r>
      <w:r w:rsidRPr="00681745">
        <w:rPr>
          <w:color w:val="000000"/>
          <w:sz w:val="18"/>
          <w:szCs w:val="18"/>
          <w:lang w:val="en-US"/>
        </w:rPr>
        <w:t xml:space="preserve">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w:t>
      </w:r>
      <w:smartTag w:uri="urn:schemas-microsoft-com:office:smarttags" w:element="place">
        <w:smartTag w:uri="urn:schemas-microsoft-com:office:smarttags" w:element="City">
          <w:r w:rsidRPr="00681745">
            <w:rPr>
              <w:color w:val="000000"/>
              <w:sz w:val="18"/>
              <w:szCs w:val="18"/>
              <w:lang w:val="en-US"/>
            </w:rPr>
            <w:t>de Berri</w:t>
          </w:r>
        </w:smartTag>
        <w:r w:rsidRPr="00681745">
          <w:rPr>
            <w:color w:val="000000"/>
            <w:sz w:val="18"/>
            <w:szCs w:val="18"/>
            <w:lang w:val="en-US"/>
          </w:rPr>
          <w:t xml:space="preserve">, </w:t>
        </w:r>
        <w:smartTag w:uri="urn:schemas-microsoft-com:office:smarttags" w:element="PostalCode">
          <w:r w:rsidRPr="00681745">
            <w:rPr>
              <w:color w:val="000000"/>
              <w:sz w:val="18"/>
              <w:szCs w:val="18"/>
              <w:lang w:val="en-US"/>
            </w:rPr>
            <w:t>75008</w:t>
          </w:r>
        </w:smartTag>
      </w:smartTag>
      <w:r w:rsidRPr="00681745">
        <w:rPr>
          <w:color w:val="000000"/>
          <w:sz w:val="18"/>
          <w:szCs w:val="18"/>
          <w:lang w:val="en-US"/>
        </w:rPr>
        <w:t xml:space="preserve"> Paris. The document is available in French upon request. </w:t>
      </w:r>
      <w:smartTag w:uri="urn:schemas-microsoft-com:office:smarttags" w:element="place">
        <w:smartTag w:uri="urn:schemas-microsoft-com:office:smarttags" w:element="country-region">
          <w:r w:rsidRPr="00681745">
            <w:rPr>
              <w:b/>
              <w:bCs/>
              <w:color w:val="000000"/>
              <w:sz w:val="18"/>
              <w:szCs w:val="18"/>
              <w:lang w:val="en-US"/>
            </w:rPr>
            <w:t>Germany</w:t>
          </w:r>
        </w:smartTag>
      </w:smartTag>
      <w:r w:rsidRPr="00681745">
        <w:rPr>
          <w:b/>
          <w:bCs/>
          <w:color w:val="000000"/>
          <w:sz w:val="18"/>
          <w:szCs w:val="18"/>
          <w:lang w:val="en-US"/>
        </w:rPr>
        <w:t>:</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smartTag w:uri="urn:schemas-microsoft-com:office:smarttags" w:element="country-region">
        <w:r w:rsidRPr="00681745">
          <w:rPr>
            <w:b/>
            <w:bCs/>
            <w:color w:val="000000"/>
            <w:sz w:val="18"/>
            <w:szCs w:val="18"/>
            <w:lang w:val="en-US"/>
          </w:rPr>
          <w:t>Hungary</w:t>
        </w:r>
      </w:smartTag>
      <w:r w:rsidRPr="00681745">
        <w:rPr>
          <w:color w:val="000000"/>
          <w:sz w:val="18"/>
          <w:szCs w:val="18"/>
          <w:lang w:val="en-US"/>
        </w:rPr>
        <w:t xml:space="preserve">: </w:t>
      </w:r>
      <w:proofErr w:type="spellStart"/>
      <w:r w:rsidRPr="00681745">
        <w:rPr>
          <w:color w:val="000000"/>
          <w:sz w:val="18"/>
          <w:szCs w:val="18"/>
          <w:lang w:val="en-US"/>
        </w:rPr>
        <w:t>Raiffeisen</w:t>
      </w:r>
      <w:proofErr w:type="spellEnd"/>
      <w:r w:rsidRPr="00681745">
        <w:rPr>
          <w:color w:val="000000"/>
          <w:sz w:val="18"/>
          <w:szCs w:val="18"/>
          <w:lang w:val="en-US"/>
        </w:rPr>
        <w:t xml:space="preserve">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w:t>
      </w:r>
      <w:smartTag w:uri="urn:schemas-microsoft-com:office:smarttags" w:element="place">
        <w:smartTag w:uri="urn:schemas-microsoft-com:office:smarttags" w:element="City">
          <w:r w:rsidRPr="00681745">
            <w:rPr>
              <w:color w:val="000000"/>
              <w:sz w:val="18"/>
              <w:szCs w:val="18"/>
              <w:lang w:val="en-US"/>
            </w:rPr>
            <w:t>Budapest</w:t>
          </w:r>
        </w:smartTag>
      </w:smartTag>
      <w:r w:rsidRPr="00681745">
        <w:rPr>
          <w:color w:val="000000"/>
          <w:sz w:val="18"/>
          <w:szCs w:val="18"/>
          <w:lang w:val="en-US"/>
        </w:rPr>
        <w: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smartTag w:uri="urn:schemas-microsoft-com:office:smarttags" w:element="country-region">
        <w:r w:rsidRPr="00681745">
          <w:rPr>
            <w:b/>
            <w:bCs/>
            <w:color w:val="000000"/>
            <w:sz w:val="18"/>
            <w:szCs w:val="18"/>
            <w:lang w:val="en-US"/>
          </w:rPr>
          <w:t>Poland</w:t>
        </w:r>
      </w:smartTag>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 xml:space="preserve">Our representative office in </w:t>
      </w:r>
      <w:smartTag w:uri="urn:schemas-microsoft-com:office:smarttags" w:element="place">
        <w:smartTag w:uri="urn:schemas-microsoft-com:office:smarttags" w:element="country-region">
          <w:r w:rsidRPr="00681745">
            <w:rPr>
              <w:color w:val="000000"/>
              <w:sz w:val="18"/>
              <w:szCs w:val="18"/>
              <w:lang w:val="en-US"/>
            </w:rPr>
            <w:t>Poland</w:t>
          </w:r>
        </w:smartTag>
      </w:smartTag>
      <w:r w:rsidRPr="00681745">
        <w:rPr>
          <w:color w:val="000000"/>
          <w:sz w:val="18"/>
          <w:szCs w:val="18"/>
          <w:lang w:val="en-US"/>
        </w:rPr>
        <w:t xml:space="preserve"> or on www.fidelity.pl. The Additional Information for Investors is available upon request. </w:t>
      </w:r>
      <w:smartTag w:uri="urn:schemas-microsoft-com:office:smarttags" w:element="country-region">
        <w:r w:rsidRPr="00681745">
          <w:rPr>
            <w:b/>
            <w:bCs/>
            <w:color w:val="000000"/>
            <w:sz w:val="18"/>
            <w:szCs w:val="18"/>
            <w:lang w:val="en-US"/>
          </w:rPr>
          <w:t>Slovakia</w:t>
        </w:r>
      </w:smartTag>
      <w:r w:rsidRPr="00681745">
        <w:rPr>
          <w:b/>
          <w:bCs/>
          <w:color w:val="000000"/>
          <w:sz w:val="18"/>
          <w:szCs w:val="18"/>
          <w:lang w:val="en-US"/>
        </w:rPr>
        <w:t>:</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w:t>
      </w:r>
      <w:smartTag w:uri="urn:schemas-microsoft-com:office:smarttags" w:element="country-region">
        <w:r w:rsidRPr="00681745">
          <w:rPr>
            <w:color w:val="000000"/>
            <w:sz w:val="18"/>
            <w:szCs w:val="18"/>
            <w:lang w:val="en-US"/>
          </w:rPr>
          <w:t>Slovakia</w:t>
        </w:r>
      </w:smartTag>
      <w:r w:rsidRPr="00681745">
        <w:rPr>
          <w:color w:val="000000"/>
          <w:sz w:val="18"/>
          <w:szCs w:val="18"/>
          <w:lang w:val="en-US"/>
        </w:rPr>
        <w:t xml:space="preserve">,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w:t>
      </w:r>
      <w:smartTag w:uri="urn:schemas-microsoft-com:office:smarttags" w:element="place">
        <w:smartTag w:uri="urn:schemas-microsoft-com:office:smarttags" w:element="country-region">
          <w:r w:rsidRPr="00681745">
            <w:rPr>
              <w:color w:val="000000"/>
              <w:sz w:val="18"/>
              <w:szCs w:val="18"/>
              <w:lang w:val="en-US"/>
            </w:rPr>
            <w:t>Slovakia</w:t>
          </w:r>
        </w:smartTag>
      </w:smartTag>
      <w:r w:rsidRPr="00681745">
        <w:rPr>
          <w:color w:val="000000"/>
          <w:sz w:val="18"/>
          <w:szCs w:val="18"/>
          <w:lang w:val="en-US"/>
        </w:rPr>
        <w:t>. The KIID is available in Slovak language.</w:t>
      </w:r>
    </w:p>
    <w:p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Issued by: FIL (</w:t>
      </w:r>
      <w:smartTag w:uri="urn:schemas-microsoft-com:office:smarttags" w:element="country-region">
        <w:r w:rsidRPr="00681745">
          <w:rPr>
            <w:color w:val="000000"/>
            <w:sz w:val="18"/>
            <w:szCs w:val="18"/>
            <w:lang w:val="en-US"/>
          </w:rPr>
          <w:t>Luxembourg</w:t>
        </w:r>
      </w:smartTag>
      <w:r w:rsidRPr="00681745">
        <w:rPr>
          <w:color w:val="000000"/>
          <w:sz w:val="18"/>
          <w:szCs w:val="18"/>
          <w:lang w:val="en-US"/>
        </w:rPr>
        <w:t xml:space="preserve">) </w:t>
      </w:r>
      <w:smartTag w:uri="urn:schemas-microsoft-com:office:smarttags" w:element="place">
        <w:smartTag w:uri="urn:schemas-microsoft-com:office:smarttags" w:element="country-region">
          <w:r w:rsidRPr="00681745">
            <w:rPr>
              <w:color w:val="000000"/>
              <w:sz w:val="18"/>
              <w:szCs w:val="18"/>
              <w:lang w:val="en-US"/>
            </w:rPr>
            <w:t>S.A.</w:t>
          </w:r>
        </w:smartTag>
      </w:smartTag>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46F" w:rsidRDefault="00BC346F">
      <w:r>
        <w:separator/>
      </w:r>
    </w:p>
  </w:endnote>
  <w:endnote w:type="continuationSeparator" w:id="0">
    <w:p w:rsidR="00BC346F" w:rsidRDefault="00BC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46F" w:rsidRDefault="00BC346F">
      <w:r>
        <w:separator/>
      </w:r>
    </w:p>
  </w:footnote>
  <w:footnote w:type="continuationSeparator" w:id="0">
    <w:p w:rsidR="00BC346F" w:rsidRDefault="00BC346F">
      <w:r>
        <w:continuationSeparator/>
      </w:r>
    </w:p>
  </w:footnote>
  <w:footnote w:type="continuationNotice" w:id="1">
    <w:p w:rsidR="00BC346F" w:rsidRDefault="00BC34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1D1343" w:rsidP="00585CC6">
    <w:pPr>
      <w:pStyle w:val="F-zpa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43" w:rsidRDefault="00BE7B01">
    <w:pPr>
      <w:pStyle w:val="Zhlav"/>
    </w:pPr>
    <w:r>
      <w:rPr>
        <w:noProof/>
      </w:rPr>
      <w:drawing>
        <wp:anchor distT="0" distB="0" distL="114300" distR="114300" simplePos="0" relativeHeight="251657728" behindDoc="0" locked="0" layoutInCell="1" allowOverlap="1">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rsidR="001D1343" w:rsidRDefault="001D1343">
    <w:pPr>
      <w:pStyle w:val="Zhlav"/>
    </w:pPr>
  </w:p>
  <w:p w:rsidR="001D1343" w:rsidRDefault="001D13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E8E6865C">
      <w:start w:val="1"/>
      <w:numFmt w:val="none"/>
      <w:pStyle w:val="F6-kol"/>
      <w:lvlText w:val="!! ÚKOL !!"/>
      <w:lvlJc w:val="left"/>
      <w:pPr>
        <w:tabs>
          <w:tab w:val="num" w:pos="0"/>
        </w:tabs>
        <w:ind w:left="0" w:firstLine="0"/>
      </w:pPr>
      <w:rPr>
        <w:rFonts w:hint="default"/>
        <w:b/>
        <w:i w:val="0"/>
        <w:color w:val="0000FF"/>
      </w:rPr>
    </w:lvl>
    <w:lvl w:ilvl="1" w:tplc="DA463008">
      <w:start w:val="1"/>
      <w:numFmt w:val="lowerLetter"/>
      <w:lvlText w:val="%2)"/>
      <w:lvlJc w:val="left"/>
      <w:pPr>
        <w:tabs>
          <w:tab w:val="num" w:pos="743"/>
        </w:tabs>
        <w:ind w:left="743" w:hanging="363"/>
      </w:pPr>
      <w:rPr>
        <w:rFonts w:hint="default"/>
        <w:b/>
        <w:i w:val="0"/>
        <w:color w:val="0000FF"/>
      </w:rPr>
    </w:lvl>
    <w:lvl w:ilvl="2" w:tplc="33F8286C" w:tentative="1">
      <w:start w:val="1"/>
      <w:numFmt w:val="lowerRoman"/>
      <w:lvlText w:val="%3."/>
      <w:lvlJc w:val="right"/>
      <w:pPr>
        <w:tabs>
          <w:tab w:val="num" w:pos="2160"/>
        </w:tabs>
        <w:ind w:left="2160" w:hanging="180"/>
      </w:pPr>
    </w:lvl>
    <w:lvl w:ilvl="3" w:tplc="310046AC" w:tentative="1">
      <w:start w:val="1"/>
      <w:numFmt w:val="decimal"/>
      <w:lvlText w:val="%4."/>
      <w:lvlJc w:val="left"/>
      <w:pPr>
        <w:tabs>
          <w:tab w:val="num" w:pos="2880"/>
        </w:tabs>
        <w:ind w:left="2880" w:hanging="360"/>
      </w:pPr>
    </w:lvl>
    <w:lvl w:ilvl="4" w:tplc="90BC252C" w:tentative="1">
      <w:start w:val="1"/>
      <w:numFmt w:val="lowerLetter"/>
      <w:lvlText w:val="%5."/>
      <w:lvlJc w:val="left"/>
      <w:pPr>
        <w:tabs>
          <w:tab w:val="num" w:pos="3600"/>
        </w:tabs>
        <w:ind w:left="3600" w:hanging="360"/>
      </w:pPr>
    </w:lvl>
    <w:lvl w:ilvl="5" w:tplc="8B7A442A" w:tentative="1">
      <w:start w:val="1"/>
      <w:numFmt w:val="lowerRoman"/>
      <w:lvlText w:val="%6."/>
      <w:lvlJc w:val="right"/>
      <w:pPr>
        <w:tabs>
          <w:tab w:val="num" w:pos="4320"/>
        </w:tabs>
        <w:ind w:left="4320" w:hanging="180"/>
      </w:pPr>
    </w:lvl>
    <w:lvl w:ilvl="6" w:tplc="813EC880" w:tentative="1">
      <w:start w:val="1"/>
      <w:numFmt w:val="decimal"/>
      <w:lvlText w:val="%7."/>
      <w:lvlJc w:val="left"/>
      <w:pPr>
        <w:tabs>
          <w:tab w:val="num" w:pos="5040"/>
        </w:tabs>
        <w:ind w:left="5040" w:hanging="360"/>
      </w:pPr>
    </w:lvl>
    <w:lvl w:ilvl="7" w:tplc="62389030" w:tentative="1">
      <w:start w:val="1"/>
      <w:numFmt w:val="lowerLetter"/>
      <w:lvlText w:val="%8."/>
      <w:lvlJc w:val="left"/>
      <w:pPr>
        <w:tabs>
          <w:tab w:val="num" w:pos="5760"/>
        </w:tabs>
        <w:ind w:left="5760" w:hanging="360"/>
      </w:pPr>
    </w:lvl>
    <w:lvl w:ilvl="8" w:tplc="E6D28DCC"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8BC806C2">
      <w:start w:val="1"/>
      <w:numFmt w:val="none"/>
      <w:pStyle w:val="F7-chyba"/>
      <w:lvlText w:val="!! CHYBA !!"/>
      <w:lvlJc w:val="left"/>
      <w:pPr>
        <w:tabs>
          <w:tab w:val="num" w:pos="0"/>
        </w:tabs>
        <w:ind w:left="0" w:firstLine="0"/>
      </w:pPr>
      <w:rPr>
        <w:rFonts w:hint="default"/>
        <w:b/>
        <w:i w:val="0"/>
        <w:color w:val="FF0000"/>
      </w:rPr>
    </w:lvl>
    <w:lvl w:ilvl="1" w:tplc="B0ECEE36">
      <w:start w:val="1"/>
      <w:numFmt w:val="lowerLetter"/>
      <w:lvlText w:val="%2."/>
      <w:lvlJc w:val="left"/>
      <w:pPr>
        <w:tabs>
          <w:tab w:val="num" w:pos="1440"/>
        </w:tabs>
        <w:ind w:left="1440" w:hanging="360"/>
      </w:pPr>
    </w:lvl>
    <w:lvl w:ilvl="2" w:tplc="229AD9D4" w:tentative="1">
      <w:start w:val="1"/>
      <w:numFmt w:val="lowerRoman"/>
      <w:lvlText w:val="%3."/>
      <w:lvlJc w:val="right"/>
      <w:pPr>
        <w:tabs>
          <w:tab w:val="num" w:pos="2160"/>
        </w:tabs>
        <w:ind w:left="2160" w:hanging="180"/>
      </w:pPr>
    </w:lvl>
    <w:lvl w:ilvl="3" w:tplc="51C6977A" w:tentative="1">
      <w:start w:val="1"/>
      <w:numFmt w:val="decimal"/>
      <w:lvlText w:val="%4."/>
      <w:lvlJc w:val="left"/>
      <w:pPr>
        <w:tabs>
          <w:tab w:val="num" w:pos="2880"/>
        </w:tabs>
        <w:ind w:left="2880" w:hanging="360"/>
      </w:pPr>
    </w:lvl>
    <w:lvl w:ilvl="4" w:tplc="A566CFFA" w:tentative="1">
      <w:start w:val="1"/>
      <w:numFmt w:val="lowerLetter"/>
      <w:lvlText w:val="%5."/>
      <w:lvlJc w:val="left"/>
      <w:pPr>
        <w:tabs>
          <w:tab w:val="num" w:pos="3600"/>
        </w:tabs>
        <w:ind w:left="3600" w:hanging="360"/>
      </w:pPr>
    </w:lvl>
    <w:lvl w:ilvl="5" w:tplc="41F47CAC" w:tentative="1">
      <w:start w:val="1"/>
      <w:numFmt w:val="lowerRoman"/>
      <w:lvlText w:val="%6."/>
      <w:lvlJc w:val="right"/>
      <w:pPr>
        <w:tabs>
          <w:tab w:val="num" w:pos="4320"/>
        </w:tabs>
        <w:ind w:left="4320" w:hanging="180"/>
      </w:pPr>
    </w:lvl>
    <w:lvl w:ilvl="6" w:tplc="5FDE4A56" w:tentative="1">
      <w:start w:val="1"/>
      <w:numFmt w:val="decimal"/>
      <w:lvlText w:val="%7."/>
      <w:lvlJc w:val="left"/>
      <w:pPr>
        <w:tabs>
          <w:tab w:val="num" w:pos="5040"/>
        </w:tabs>
        <w:ind w:left="5040" w:hanging="360"/>
      </w:pPr>
    </w:lvl>
    <w:lvl w:ilvl="7" w:tplc="30B017BE" w:tentative="1">
      <w:start w:val="1"/>
      <w:numFmt w:val="lowerLetter"/>
      <w:lvlText w:val="%8."/>
      <w:lvlJc w:val="left"/>
      <w:pPr>
        <w:tabs>
          <w:tab w:val="num" w:pos="5760"/>
        </w:tabs>
        <w:ind w:left="5760" w:hanging="360"/>
      </w:pPr>
    </w:lvl>
    <w:lvl w:ilvl="8" w:tplc="2FFC6550"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301881"/>
    <w:rsid w:val="00306165"/>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346F"/>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4CC"/>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titul">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a.stefc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07247-BFDB-4CA5-B5CD-B6B55669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7628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8903</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Markéta Damková</cp:lastModifiedBy>
  <cp:revision>2</cp:revision>
  <cp:lastPrinted>2015-12-01T02:29:00Z</cp:lastPrinted>
  <dcterms:created xsi:type="dcterms:W3CDTF">2020-06-08T09:04:00Z</dcterms:created>
  <dcterms:modified xsi:type="dcterms:W3CDTF">2020-06-08T09:04:00Z</dcterms:modified>
</cp:coreProperties>
</file>